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1F7" w:rsidRDefault="005021F7" w:rsidP="005021F7">
      <w:pPr>
        <w:spacing w:line="240" w:lineRule="auto"/>
        <w:ind w:left="1134" w:right="113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021F7" w:rsidRDefault="005021F7" w:rsidP="005021F7">
      <w:pPr>
        <w:tabs>
          <w:tab w:val="left" w:pos="220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021F7" w:rsidRDefault="005021F7" w:rsidP="005021F7">
      <w:pPr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Názov stavby :</w:t>
      </w:r>
      <w:r>
        <w:rPr>
          <w:rFonts w:ascii="Arial" w:hAnsi="Arial" w:cs="Arial"/>
          <w:sz w:val="24"/>
          <w:szCs w:val="24"/>
        </w:rPr>
        <w:tab/>
        <w:t>Spojená škola Banská Bystrica, časť Vlkanová – modernizácia odborného vzdelávania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Účel stavby :</w:t>
      </w:r>
      <w:r>
        <w:rPr>
          <w:rFonts w:ascii="Arial" w:hAnsi="Arial" w:cs="Arial"/>
          <w:sz w:val="24"/>
          <w:szCs w:val="24"/>
        </w:rPr>
        <w:tab/>
        <w:t>Hala -Dielne SO 01 – zateplenie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Miesto stavby :</w:t>
      </w:r>
      <w:r>
        <w:rPr>
          <w:rFonts w:ascii="Arial" w:hAnsi="Arial" w:cs="Arial"/>
          <w:sz w:val="24"/>
          <w:szCs w:val="24"/>
        </w:rPr>
        <w:tab/>
        <w:t xml:space="preserve">Továrenská , p. č. 507/3 </w:t>
      </w:r>
      <w:proofErr w:type="spellStart"/>
      <w:r>
        <w:rPr>
          <w:rFonts w:ascii="Arial" w:hAnsi="Arial" w:cs="Arial"/>
          <w:sz w:val="24"/>
          <w:szCs w:val="24"/>
        </w:rPr>
        <w:t>k.ú</w:t>
      </w:r>
      <w:proofErr w:type="spellEnd"/>
      <w:r>
        <w:rPr>
          <w:rFonts w:ascii="Arial" w:hAnsi="Arial" w:cs="Arial"/>
          <w:sz w:val="24"/>
          <w:szCs w:val="24"/>
        </w:rPr>
        <w:t>. Vlkanová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Investor :</w:t>
      </w:r>
      <w:r>
        <w:rPr>
          <w:rFonts w:ascii="Arial" w:hAnsi="Arial" w:cs="Arial"/>
          <w:sz w:val="24"/>
          <w:szCs w:val="24"/>
        </w:rPr>
        <w:tab/>
        <w:t>Banskobystrický samosprávny kraj, Nám. SNP 23,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974 01 Banská Bystrica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Zhotoviteľ PD :</w:t>
      </w:r>
      <w:r>
        <w:rPr>
          <w:rFonts w:ascii="Arial" w:hAnsi="Arial" w:cs="Arial"/>
          <w:sz w:val="24"/>
          <w:szCs w:val="24"/>
        </w:rPr>
        <w:tab/>
        <w:t xml:space="preserve">ARCHITECTURAL &amp; MANAGEMENT, </w:t>
      </w:r>
      <w:proofErr w:type="spellStart"/>
      <w:r>
        <w:rPr>
          <w:rFonts w:ascii="Arial" w:hAnsi="Arial" w:cs="Arial"/>
          <w:sz w:val="24"/>
          <w:szCs w:val="24"/>
        </w:rPr>
        <w:t>s.r.o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Podhorská 611/12, 900 01 Modra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Zodpovedný projektant :</w:t>
      </w:r>
      <w:r>
        <w:rPr>
          <w:rFonts w:ascii="Arial" w:hAnsi="Arial" w:cs="Arial"/>
          <w:sz w:val="24"/>
          <w:szCs w:val="24"/>
        </w:rPr>
        <w:tab/>
        <w:t>Ing. Arch. Ján Tvrdoň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Požiarna ochrana :</w:t>
      </w:r>
      <w:r>
        <w:rPr>
          <w:rFonts w:ascii="Arial" w:hAnsi="Arial" w:cs="Arial"/>
          <w:sz w:val="24"/>
          <w:szCs w:val="24"/>
        </w:rPr>
        <w:tab/>
        <w:t xml:space="preserve">Ing. Daniela </w:t>
      </w:r>
      <w:proofErr w:type="spellStart"/>
      <w:r>
        <w:rPr>
          <w:rFonts w:ascii="Arial" w:hAnsi="Arial" w:cs="Arial"/>
          <w:sz w:val="24"/>
          <w:szCs w:val="24"/>
        </w:rPr>
        <w:t>Sirotová</w:t>
      </w:r>
      <w:proofErr w:type="spellEnd"/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Dátum :</w:t>
      </w:r>
      <w:r>
        <w:rPr>
          <w:rFonts w:ascii="Arial" w:hAnsi="Arial" w:cs="Arial"/>
          <w:sz w:val="24"/>
          <w:szCs w:val="24"/>
        </w:rPr>
        <w:tab/>
        <w:t>10/2020</w:t>
      </w: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ind w:left="2832" w:hanging="2832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Protipožiarna ochrana je vypracovaná pre projekt stavby „Dielne odborného výcviku - zateplenie</w:t>
      </w:r>
      <w:r>
        <w:rPr>
          <w:rFonts w:ascii="Arial" w:hAnsi="Arial" w:cs="Arial"/>
          <w:sz w:val="24"/>
          <w:szCs w:val="24"/>
        </w:rPr>
        <w:tab/>
        <w:t xml:space="preserve">. Navrhnutými stavebnými úpravami zateplením objektu nedôjde k zmenám v dispozícii pôvodného objektu. Navrhované úpravy budú prevedené v objekte realizovanom v 70- </w:t>
      </w:r>
      <w:proofErr w:type="spellStart"/>
      <w:r>
        <w:rPr>
          <w:rFonts w:ascii="Arial" w:hAnsi="Arial" w:cs="Arial"/>
          <w:sz w:val="24"/>
          <w:szCs w:val="24"/>
        </w:rPr>
        <w:t>tych</w:t>
      </w:r>
      <w:proofErr w:type="spellEnd"/>
      <w:r>
        <w:rPr>
          <w:rFonts w:ascii="Arial" w:hAnsi="Arial" w:cs="Arial"/>
          <w:sz w:val="24"/>
          <w:szCs w:val="24"/>
        </w:rPr>
        <w:t xml:space="preserve"> rokoch.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Hlavne sa jedná o odstránenie porúch – zateplenie strechy, zabezpečenie zvýšenia energetickej hospodárnosti funkčnej a efektívnej prevádzky, zateplenie obalových konštrukcií stavby a výmena transparentných konštrukcií na konštrukcie s izolovaným </w:t>
      </w:r>
      <w:proofErr w:type="spellStart"/>
      <w:r>
        <w:rPr>
          <w:rFonts w:ascii="Arial" w:hAnsi="Arial" w:cs="Arial"/>
          <w:sz w:val="24"/>
          <w:szCs w:val="24"/>
        </w:rPr>
        <w:t>trojsklom</w:t>
      </w:r>
      <w:proofErr w:type="spellEnd"/>
      <w:r>
        <w:rPr>
          <w:rFonts w:ascii="Arial" w:hAnsi="Arial" w:cs="Arial"/>
          <w:sz w:val="24"/>
          <w:szCs w:val="24"/>
        </w:rPr>
        <w:t xml:space="preserve"> v celom rozsahu objektu.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Riešený objekt sa nachádza v priemyselnej časti Vlkanová na rovinatom území. Objekt haly stojí v priemyselnom areály obce Vlkanová. Zo severnej strany je objekt haly napojený spojovacím traktom na 3 podlažný objekt školskej a administratívnej budovy školy. Vjazd na pozemok aj hlavný peší vstup je z východnej strany.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Objekt je obdĺžnikového tvaru o rozmeroch 61 x 55,1 m. Zastrešený je plochou väzníkovou strechou. Budova má jedno prízemné podlažie. Vstup do objektu severnej strany, cez administratívnu časť budovy školy. Vjazd do haly je z južnej strany objektu.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Základy: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Monolitické základové pätky pod oceľové stĺpy spojovacieho krčku majú rozmer 1000 x 1000 mm, výšku 800 mm. Krajné stĺpy haly sú na pilotových hlaviciach 1420/3420, štítové stĺpy sú založené na hlaviciach priemerom 1420mm. Obvodový plášť je založený na typizovaných  základových trámoch výšky 600 mm.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Statický systém 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Oceľová halová typizovaná sústava PUMS trojloďová 3 x 18 m v pozdĺžnom smere z 10-tich modulov šírky 6 m o svetlej výške 4,8 – 4,9 m, celkovej výške 6,53 – 6,63 m. Obvodové steny sú z keramických prefabrikovaných panelov hr. 350 mm.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Úpravy povrchov 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Vonkajšie omietky sú brizolitové. Vnútorné omietky sú vápenné, sokle majú </w:t>
      </w:r>
      <w:proofErr w:type="spellStart"/>
      <w:r>
        <w:rPr>
          <w:rFonts w:ascii="Arial" w:hAnsi="Arial" w:cs="Arial"/>
          <w:sz w:val="24"/>
          <w:szCs w:val="24"/>
        </w:rPr>
        <w:t>olejpvý</w:t>
      </w:r>
      <w:proofErr w:type="spellEnd"/>
      <w:r>
        <w:rPr>
          <w:rFonts w:ascii="Arial" w:hAnsi="Arial" w:cs="Arial"/>
          <w:sz w:val="24"/>
          <w:szCs w:val="24"/>
        </w:rPr>
        <w:t xml:space="preserve"> náter. Podlahy sú z trapézového plechu.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rekonštrukcii budú vymenené nášľapné vrstvy podlahy vrátane sokla.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Požiarna výška objektu je h = 0,0, m.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Celý objekt haly bude z vonkajšej strany zateplený certifikovaným tepelnoizolačným systémom s tepelnou izoláciou z minerálnej vlny s triedou reakcie na oheň najviac A2-s1,d0. Hrúbka tepelnej izolácie je navrhnutá v závislosti od hrúbky a vlastností obvodového plášťa a bola výpočtom stanovená na 150 mm minerálnej vlny.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Zatepľovací systém sa skladá z komponentov 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Obvodové steny: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49A0">
        <w:rPr>
          <w:rFonts w:ascii="Arial" w:hAnsi="Arial" w:cs="Arial"/>
          <w:sz w:val="24"/>
          <w:szCs w:val="24"/>
        </w:rPr>
        <w:t xml:space="preserve">Penetračný </w:t>
      </w:r>
      <w:r>
        <w:rPr>
          <w:rFonts w:ascii="Arial" w:hAnsi="Arial" w:cs="Arial"/>
          <w:sz w:val="24"/>
          <w:szCs w:val="24"/>
        </w:rPr>
        <w:t>lak – vodou riediteľný náter na úpravu podkladu pred nanášaním striekaných hmôt s vynikajúcou schopnosťou preniknúť hlboko do podkladu.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Lepiaca striekaná hmota – používa sa na lepenie izolačných tepelných materiálov a vytvorenie pružnej základnej vrstvy vonkajších tepelnoizolačných kontaktných systémov.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Výstužná </w:t>
      </w:r>
      <w:proofErr w:type="spellStart"/>
      <w:r>
        <w:rPr>
          <w:rFonts w:ascii="Arial" w:hAnsi="Arial" w:cs="Arial"/>
          <w:sz w:val="24"/>
          <w:szCs w:val="24"/>
        </w:rPr>
        <w:t>sklotextilná</w:t>
      </w:r>
      <w:proofErr w:type="spellEnd"/>
      <w:r>
        <w:rPr>
          <w:rFonts w:ascii="Arial" w:hAnsi="Arial" w:cs="Arial"/>
          <w:sz w:val="24"/>
          <w:szCs w:val="24"/>
        </w:rPr>
        <w:t xml:space="preserve"> sieťovina – tvarovo stála sklenená sieťovina vytvorená povrchovou úpravou proti </w:t>
      </w:r>
      <w:proofErr w:type="spellStart"/>
      <w:r>
        <w:rPr>
          <w:rFonts w:ascii="Arial" w:hAnsi="Arial" w:cs="Arial"/>
          <w:sz w:val="24"/>
          <w:szCs w:val="24"/>
        </w:rPr>
        <w:t>alkáliam</w:t>
      </w:r>
      <w:proofErr w:type="spellEnd"/>
      <w:r>
        <w:rPr>
          <w:rFonts w:ascii="Arial" w:hAnsi="Arial" w:cs="Arial"/>
          <w:sz w:val="24"/>
          <w:szCs w:val="24"/>
        </w:rPr>
        <w:t>, používa sa na vystuženie lícnej vrstvy platní, chráni ich pred poškodením a prerezaním.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Izolant – platne minerálnej vlny hr. 150 mm.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Tenkostenná omietka.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Plochá strecha 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 zateplená strešnou izoláciou – minerálnou vlnou hr. 250 mm.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Tepelná izolácia bude kladená na jestvujúcu konštrukciu –tepelnoizolačná rovina bude zachovaná.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Jestvujúca izolácia – tepelná izolácia strechy čadičová vata hr. 210 mm uložená v </w:t>
      </w:r>
      <w:proofErr w:type="spellStart"/>
      <w:r>
        <w:rPr>
          <w:rFonts w:ascii="Arial" w:hAnsi="Arial" w:cs="Arial"/>
          <w:sz w:val="24"/>
          <w:szCs w:val="24"/>
        </w:rPr>
        <w:t>medzistrešnom</w:t>
      </w:r>
      <w:proofErr w:type="spellEnd"/>
      <w:r>
        <w:rPr>
          <w:rFonts w:ascii="Arial" w:hAnsi="Arial" w:cs="Arial"/>
          <w:sz w:val="24"/>
          <w:szCs w:val="24"/>
        </w:rPr>
        <w:t xml:space="preserve"> priestore na spodnom dvojitom plechu.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Okná a dvere 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Jestvujúce okná budú nahradené novými hliníkovými oknami s izolačným </w:t>
      </w:r>
      <w:proofErr w:type="spellStart"/>
      <w:r>
        <w:rPr>
          <w:rFonts w:ascii="Arial" w:hAnsi="Arial" w:cs="Arial"/>
          <w:sz w:val="24"/>
          <w:szCs w:val="24"/>
        </w:rPr>
        <w:t>trojsklom</w:t>
      </w:r>
      <w:proofErr w:type="spellEnd"/>
      <w:r>
        <w:rPr>
          <w:rFonts w:ascii="Arial" w:hAnsi="Arial" w:cs="Arial"/>
          <w:sz w:val="24"/>
          <w:szCs w:val="24"/>
        </w:rPr>
        <w:t>. Jestvujúce oceľové vráta tiež budú nahradené sekčnými bránami.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Požiarne riziko: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 hľadiska požiarnej bezpečnosti stavby sa jedná o nevýrobný objekt, ktorý slúži pre výučbu žiakov, vzhľadom na charakter je  objekt posudzovaný podľa konsolidovanej STN 73 0802/Z2/01/2015.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 hľadiska požiarnej bezpečnosti pre dodatočné zateplenie platí ustanovenie čl. 6.2.4.11 STN 73 0802/Z2.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Navrhnutý systém spĺňa požiadavky uvedeného článku nakoľko požiarna výška objektu je 0,0 m.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Vykonaním uvedenej zmeny (zateplenie) nevznikne nový požiarny úsek stavba zostáva bez zmeny.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Posúdenie stavebných konštrukcií z hľadiska stupňa horľavosti (</w:t>
      </w:r>
      <w:proofErr w:type="spellStart"/>
      <w:r>
        <w:rPr>
          <w:rFonts w:ascii="Arial" w:hAnsi="Arial" w:cs="Arial"/>
          <w:sz w:val="24"/>
          <w:szCs w:val="24"/>
        </w:rPr>
        <w:t>Sh</w:t>
      </w:r>
      <w:proofErr w:type="spellEnd"/>
      <w:r>
        <w:rPr>
          <w:rFonts w:ascii="Arial" w:hAnsi="Arial" w:cs="Arial"/>
          <w:sz w:val="24"/>
          <w:szCs w:val="24"/>
        </w:rPr>
        <w:t>):</w:t>
      </w:r>
    </w:p>
    <w:p w:rsidR="005021F7" w:rsidRDefault="005021F7" w:rsidP="005021F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Lepiaca malta (tmel) – nehorľavý</w:t>
      </w:r>
    </w:p>
    <w:p w:rsidR="005021F7" w:rsidRDefault="005021F7" w:rsidP="005021F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Dosky z minerálnej vlny – </w:t>
      </w:r>
      <w:proofErr w:type="spellStart"/>
      <w:r>
        <w:rPr>
          <w:rFonts w:ascii="Arial" w:hAnsi="Arial" w:cs="Arial"/>
          <w:sz w:val="24"/>
          <w:szCs w:val="24"/>
        </w:rPr>
        <w:t>Sh</w:t>
      </w:r>
      <w:proofErr w:type="spellEnd"/>
      <w:r>
        <w:rPr>
          <w:rFonts w:ascii="Arial" w:hAnsi="Arial" w:cs="Arial"/>
          <w:sz w:val="24"/>
          <w:szCs w:val="24"/>
        </w:rPr>
        <w:t xml:space="preserve"> = A2</w:t>
      </w:r>
    </w:p>
    <w:p w:rsidR="005021F7" w:rsidRDefault="005021F7" w:rsidP="005021F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Omietka silikónová – </w:t>
      </w:r>
      <w:proofErr w:type="spellStart"/>
      <w:r>
        <w:rPr>
          <w:rFonts w:ascii="Arial" w:hAnsi="Arial" w:cs="Arial"/>
          <w:sz w:val="24"/>
          <w:szCs w:val="24"/>
        </w:rPr>
        <w:t>Sh</w:t>
      </w:r>
      <w:proofErr w:type="spellEnd"/>
      <w:r>
        <w:rPr>
          <w:rFonts w:ascii="Arial" w:hAnsi="Arial" w:cs="Arial"/>
          <w:sz w:val="24"/>
          <w:szCs w:val="24"/>
        </w:rPr>
        <w:t xml:space="preserve"> = A nehorľavá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súlade s čl. 6.2.7.5.7., STN 73 0802/Z2:2015 v styku s terénom najviac do výšky 600 mm je potrebné zrealizovať tepelnú izoláciu (nenasiakavú) triedy reakcie na oheň aspoň E v tepelnoizolačnom kontaktnom systéme triedy reakcie na oheň aspoň A2-s1,d0 aj na stavbách, kde po celej výške obvodovej steny je tepelná izolácia triedy reakcie na oheň A2-s1,d0. 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Nosné stavebné konštrukcie sa nemenia ich požiarna odolnosť ostáva pôvodná a tiež stupeň horľavosti nových stavebných hmôt je stupeň horľavosti A – nehorľavé hmoty.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Nemenia sa pôvodné šírky a výšky požiarne otvorených plôch.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Pôvodné únikové cesty nie sú zúžené ani predĺžené.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Navrhnutý zatepľovací systém spĺňa požiadavky čl. 6.2.4.11 STN 73 0802/Z2/O1/2015 t. y. použitý tepelný izolant spĺňa triedu reakcie na oheň A2-s1,d0 </w:t>
      </w:r>
      <w:r>
        <w:rPr>
          <w:rFonts w:ascii="Arial" w:hAnsi="Arial" w:cs="Arial"/>
          <w:sz w:val="24"/>
          <w:szCs w:val="24"/>
        </w:rPr>
        <w:lastRenderedPageBreak/>
        <w:t>a rovnako kontaktný zatepľovací systém spĺňa podmienku triedy reakcie na oheň A2-s1, podľa STN EN 13 501-1.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Tepelnoizolačný systém realizovať podľa technologického predpisu a konštrukčných detailov vybraného kontaktného zatepľovacieho systému vrátane rohových ochranných profilov s integrovanou sieťovinou, soklových zakladacích profilov, uzatváracích profilov s odkvapovým nosom dilatačných profilov a pod.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Dodávateľ stavby je povinný pri kolaudácii doložiť certifikáty resp. potvrdenie o zhode navrhnutých konštrukčných prvkov, preukazujúci ich splnenie požiadaviek na požadovanú požiarnu odolnosť podľa zákona č. 133/2013 </w:t>
      </w:r>
      <w:proofErr w:type="spellStart"/>
      <w:r>
        <w:rPr>
          <w:rFonts w:ascii="Arial" w:hAnsi="Arial" w:cs="Arial"/>
          <w:sz w:val="24"/>
          <w:szCs w:val="24"/>
        </w:rPr>
        <w:t>Y.y</w:t>
      </w:r>
      <w:proofErr w:type="spellEnd"/>
      <w:r>
        <w:rPr>
          <w:rFonts w:ascii="Arial" w:hAnsi="Arial" w:cs="Arial"/>
          <w:sz w:val="24"/>
          <w:szCs w:val="24"/>
        </w:rPr>
        <w:t>. o stavebných výrobkoch.</w:t>
      </w:r>
    </w:p>
    <w:p w:rsidR="005021F7" w:rsidRDefault="005021F7" w:rsidP="00502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21F7" w:rsidRDefault="005021F7" w:rsidP="005021F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Podľa čl. 6.2.7.5.1, STN 73 0802/Z2:2015 na tepelnoizolačný kontaktný systém </w:t>
      </w:r>
      <w:proofErr w:type="spellStart"/>
      <w:r>
        <w:rPr>
          <w:rFonts w:ascii="Arial" w:hAnsi="Arial" w:cs="Arial"/>
          <w:sz w:val="24"/>
          <w:szCs w:val="24"/>
        </w:rPr>
        <w:t>triedz</w:t>
      </w:r>
      <w:proofErr w:type="spellEnd"/>
      <w:r>
        <w:rPr>
          <w:rFonts w:ascii="Arial" w:hAnsi="Arial" w:cs="Arial"/>
          <w:sz w:val="24"/>
          <w:szCs w:val="24"/>
        </w:rPr>
        <w:t xml:space="preserve"> reakcie na oheň A2-s1,d0 na nehorľavej obvodovej stene nie sú ďalšie požiadavky požiarnej bezpečnosti stavby.</w:t>
      </w:r>
    </w:p>
    <w:p w:rsidR="005021F7" w:rsidRDefault="005021F7" w:rsidP="005021F7">
      <w:pPr>
        <w:tabs>
          <w:tab w:val="left" w:pos="3315"/>
        </w:tabs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Bleskozvod:</w:t>
      </w:r>
    </w:p>
    <w:p w:rsidR="005021F7" w:rsidRPr="00B27B4E" w:rsidRDefault="005021F7" w:rsidP="005021F7">
      <w:pPr>
        <w:tabs>
          <w:tab w:val="left" w:pos="3315"/>
        </w:tabs>
        <w:spacing w:after="0"/>
        <w:rPr>
          <w:rFonts w:ascii="Arial" w:hAnsi="Arial" w:cs="Arial"/>
          <w:sz w:val="24"/>
          <w:szCs w:val="24"/>
        </w:rPr>
      </w:pPr>
      <w:r w:rsidRPr="00B27B4E">
        <w:rPr>
          <w:rFonts w:ascii="Arial" w:hAnsi="Arial" w:cs="Arial"/>
          <w:sz w:val="24"/>
          <w:szCs w:val="24"/>
        </w:rPr>
        <w:t>Nakoľko celý objekt je zateplený</w:t>
      </w:r>
      <w:r>
        <w:rPr>
          <w:rFonts w:ascii="Arial" w:hAnsi="Arial" w:cs="Arial"/>
          <w:sz w:val="24"/>
          <w:szCs w:val="24"/>
        </w:rPr>
        <w:t xml:space="preserve"> kontaktným zatepľovacím systémom triedy  reakcie na oheň A2-s1,d0 nie sú potrebné žiadne opatrenia.</w:t>
      </w:r>
    </w:p>
    <w:p w:rsidR="005021F7" w:rsidRDefault="005021F7" w:rsidP="005021F7">
      <w:pPr>
        <w:pStyle w:val="Zkladntext"/>
        <w:rPr>
          <w:rFonts w:ascii="Arial" w:eastAsiaTheme="minorHAnsi" w:hAnsi="Arial" w:cs="Arial"/>
          <w:szCs w:val="24"/>
          <w:lang w:eastAsia="en-US"/>
        </w:rPr>
      </w:pPr>
    </w:p>
    <w:p w:rsidR="005021F7" w:rsidRDefault="005021F7" w:rsidP="005021F7">
      <w:pPr>
        <w:pStyle w:val="Zkladntext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Záver</w:t>
      </w:r>
    </w:p>
    <w:p w:rsidR="005021F7" w:rsidRDefault="005021F7" w:rsidP="005021F7">
      <w:pPr>
        <w:pStyle w:val="Zkladntext"/>
        <w:rPr>
          <w:rFonts w:ascii="Arial" w:hAnsi="Arial"/>
          <w:szCs w:val="24"/>
        </w:rPr>
      </w:pPr>
    </w:p>
    <w:p w:rsidR="005021F7" w:rsidRDefault="005021F7" w:rsidP="005021F7">
      <w:pPr>
        <w:pStyle w:val="Zkladntex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Pokiaľ pri  zatepľovaní budú použité materiály a konštrukčné prvky vyhovujúce vyššie uvedeným požiadavkám a bude dodržaný určený technologický postup vykonávania prác posudzované dodatočné zateplenie stavby nebude predstavovať zníženie protipožiarnej bezpečnosti stavby a bezpečnosti osôb, alebo sťaženie zásahu hasičských jednotiek.</w:t>
      </w:r>
    </w:p>
    <w:p w:rsidR="005021F7" w:rsidRDefault="005021F7" w:rsidP="005021F7">
      <w:pPr>
        <w:pStyle w:val="Zkladntex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Ku kolaudačnému konaniu je nutné požiadavky na protipožiarne vlastnosti stavebných výrobkov dokladovať platným certifikátom, alebo preukázaním zhody výrobku s technickými predpismi podľa zákona č. 133/2013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>. o stavebných výrobkoch.</w:t>
      </w:r>
    </w:p>
    <w:p w:rsidR="005021F7" w:rsidRDefault="005021F7" w:rsidP="005021F7">
      <w:pPr>
        <w:pStyle w:val="Zkladntex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Požiarnu ochranu prevádzky stavby je nutné vykonávať v súlade so zákonom NR SR č. 314/2001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 xml:space="preserve">. o ochrane pred požiarmi v znení neskorších predpisov a vykonávacej vyhlášky MV SR č. 121/2002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>. o požiarnej prevencii v znení neskorších predpisov.</w:t>
      </w:r>
    </w:p>
    <w:p w:rsidR="005021F7" w:rsidRDefault="005021F7" w:rsidP="005021F7">
      <w:pPr>
        <w:pStyle w:val="Zkladntext"/>
        <w:rPr>
          <w:rFonts w:ascii="Arial" w:hAnsi="Arial"/>
          <w:szCs w:val="24"/>
        </w:rPr>
      </w:pPr>
    </w:p>
    <w:p w:rsidR="005021F7" w:rsidRDefault="005021F7" w:rsidP="005021F7">
      <w:pPr>
        <w:pStyle w:val="Zkladntex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Všetky zmeny oproti tejto technickej správe, ktorá rieši zateplenie je nutné konzultovať s projektantom PO.</w:t>
      </w:r>
    </w:p>
    <w:p w:rsidR="005021F7" w:rsidRDefault="005021F7" w:rsidP="005021F7">
      <w:pPr>
        <w:pStyle w:val="Zkladntex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Pri realizácii posudzovaného zateplenia stavby je nutné aby :</w:t>
      </w:r>
    </w:p>
    <w:p w:rsidR="005021F7" w:rsidRDefault="005021F7" w:rsidP="005021F7">
      <w:pPr>
        <w:pStyle w:val="Zkladntext"/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boli použité schválené a certifikované systémy</w:t>
      </w:r>
    </w:p>
    <w:p w:rsidR="005021F7" w:rsidRDefault="005021F7" w:rsidP="005021F7">
      <w:pPr>
        <w:pStyle w:val="Zkladntext"/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zatepľovacie systémy realizovali firmy, ktoré majú na túto činnosť oprávnenie resp. licenciu</w:t>
      </w:r>
    </w:p>
    <w:p w:rsidR="005021F7" w:rsidRDefault="005021F7" w:rsidP="005021F7">
      <w:pPr>
        <w:pStyle w:val="Zkladntext"/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zatepľovací systém bol realizovaný v súlade so schválenou projektovou dokumentáciou</w:t>
      </w:r>
    </w:p>
    <w:p w:rsidR="005021F7" w:rsidRDefault="005021F7" w:rsidP="005021F7">
      <w:pPr>
        <w:pStyle w:val="Zkladntext"/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sa pri posudzovaní zatepľovacích systémov vychádzalo z technickej dokumentácie použitého systému. </w:t>
      </w:r>
    </w:p>
    <w:p w:rsidR="0072604A" w:rsidRDefault="0072604A"/>
    <w:sectPr w:rsidR="00726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1724"/>
    <w:multiLevelType w:val="hybridMultilevel"/>
    <w:tmpl w:val="6E1A74D8"/>
    <w:lvl w:ilvl="0" w:tplc="BDF01088">
      <w:start w:val="97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352DE"/>
    <w:multiLevelType w:val="hybridMultilevel"/>
    <w:tmpl w:val="97DC3E5E"/>
    <w:lvl w:ilvl="0" w:tplc="3EC0A6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1F7"/>
    <w:rsid w:val="005021F7"/>
    <w:rsid w:val="0072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515E3-6726-4B4F-AD87-729C77E9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021F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021F7"/>
    <w:pPr>
      <w:ind w:left="720"/>
      <w:contextualSpacing/>
    </w:pPr>
  </w:style>
  <w:style w:type="paragraph" w:styleId="Zkladntext">
    <w:name w:val="Body Text"/>
    <w:basedOn w:val="Normlny"/>
    <w:link w:val="ZkladntextChar"/>
    <w:rsid w:val="005021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021F7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42060</dc:creator>
  <cp:keywords/>
  <dc:description/>
  <cp:lastModifiedBy>42060</cp:lastModifiedBy>
  <cp:revision>1</cp:revision>
  <dcterms:created xsi:type="dcterms:W3CDTF">2020-11-02T18:00:00Z</dcterms:created>
  <dcterms:modified xsi:type="dcterms:W3CDTF">2020-11-02T18:03:00Z</dcterms:modified>
</cp:coreProperties>
</file>